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3B11AC64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F71514" w:rsidRPr="00F71514">
        <w:rPr>
          <w:rFonts w:asciiTheme="minorHAnsi" w:hAnsiTheme="minorHAnsi" w:cstheme="minorHAnsi"/>
          <w:b/>
          <w:bCs/>
        </w:rPr>
        <w:t>Contratação de empresa especializada na prestação de serviços de manutenção preventiva e corretiva da porta automática de vidro da entrada da Sede do Sebrae em Rondônia, operador deslizante modelo RUNN 230V-TR central marca MANUSA, sob demanda, com fornecimento de materiais e peças.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104"/>
        <w:gridCol w:w="1559"/>
        <w:gridCol w:w="707"/>
        <w:gridCol w:w="1561"/>
        <w:gridCol w:w="1422"/>
      </w:tblGrid>
      <w:tr w:rsidR="00920751" w:rsidRPr="00D46E21" w14:paraId="4DADBE20" w14:textId="77777777" w:rsidTr="00F71514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104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707" w:type="dxa"/>
            <w:shd w:val="clear" w:color="auto" w:fill="D9D9D9"/>
            <w:vAlign w:val="center"/>
          </w:tcPr>
          <w:p w14:paraId="2794ACE6" w14:textId="2C37E076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</w:t>
            </w:r>
            <w:r w:rsidR="00F715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tde</w:t>
            </w:r>
          </w:p>
        </w:tc>
        <w:tc>
          <w:tcPr>
            <w:tcW w:w="1561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422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F71514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104" w:type="dxa"/>
            <w:shd w:val="clear" w:color="auto" w:fill="auto"/>
            <w:vAlign w:val="center"/>
          </w:tcPr>
          <w:p w14:paraId="129C1294" w14:textId="6C72E542" w:rsidR="00920751" w:rsidRPr="00F71514" w:rsidRDefault="00F71514" w:rsidP="00F7151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15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Manutenção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F71514">
              <w:rPr>
                <w:rFonts w:asciiTheme="minorHAnsi" w:hAnsiTheme="minorHAnsi" w:cstheme="minorHAnsi"/>
                <w:b/>
                <w:sz w:val="22"/>
                <w:szCs w:val="22"/>
              </w:rPr>
              <w:t>reventiva trimestral e corretiva eventual de porta automática, limitada a uma visita ao mês.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817F07" w14:textId="216DBE33" w:rsidR="00920751" w:rsidRPr="00F71514" w:rsidRDefault="00F71514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F71514">
              <w:rPr>
                <w:rFonts w:asciiTheme="minorHAnsi" w:hAnsiTheme="minorHAnsi" w:cstheme="minorHAnsi"/>
              </w:rPr>
              <w:t>Mês</w:t>
            </w:r>
          </w:p>
        </w:tc>
        <w:tc>
          <w:tcPr>
            <w:tcW w:w="707" w:type="dxa"/>
            <w:vAlign w:val="center"/>
          </w:tcPr>
          <w:p w14:paraId="6AF2D90D" w14:textId="12EDB1FF" w:rsidR="00920751" w:rsidRPr="00F71514" w:rsidRDefault="00F71514" w:rsidP="00F434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71514">
              <w:rPr>
                <w:rFonts w:asciiTheme="minorHAnsi" w:hAnsiTheme="minorHAnsi" w:cstheme="minorHAnsi"/>
                <w:b/>
              </w:rPr>
              <w:t>1</w:t>
            </w:r>
            <w:r w:rsidR="00F4344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7DB9B1" w14:textId="77777777" w:rsidR="00920751" w:rsidRPr="00F71514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71514" w:rsidRPr="00D46E21" w14:paraId="6FF3C018" w14:textId="77777777" w:rsidTr="00F71514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6FA6127" w14:textId="00C114BB" w:rsidR="00F71514" w:rsidRPr="00D46E21" w:rsidRDefault="00F71514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104" w:type="dxa"/>
            <w:shd w:val="clear" w:color="auto" w:fill="auto"/>
            <w:vAlign w:val="center"/>
          </w:tcPr>
          <w:p w14:paraId="0E6DF7A1" w14:textId="0C8178B5" w:rsidR="00F71514" w:rsidRPr="00F71514" w:rsidRDefault="00F71514" w:rsidP="00F7151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1514">
              <w:rPr>
                <w:rFonts w:asciiTheme="minorHAnsi" w:hAnsiTheme="minorHAnsi" w:cstheme="minorHAnsi"/>
                <w:b/>
                <w:sz w:val="22"/>
                <w:szCs w:val="22"/>
              </w:rPr>
              <w:t>Reprogramação do mecanismo.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C18287" w14:textId="3E963A6E" w:rsidR="00F71514" w:rsidRPr="00F71514" w:rsidRDefault="00F71514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F71514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707" w:type="dxa"/>
            <w:vAlign w:val="center"/>
          </w:tcPr>
          <w:p w14:paraId="39B940DF" w14:textId="0A26717D" w:rsidR="00F71514" w:rsidRPr="00F71514" w:rsidRDefault="00F71514" w:rsidP="00F43441">
            <w:pPr>
              <w:ind w:right="34"/>
              <w:jc w:val="center"/>
              <w:rPr>
                <w:rFonts w:asciiTheme="minorHAnsi" w:hAnsiTheme="minorHAnsi" w:cstheme="minorHAnsi"/>
                <w:b/>
              </w:rPr>
            </w:pPr>
            <w:r w:rsidRPr="00F7151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2FA7DF6" w14:textId="77777777" w:rsidR="00F71514" w:rsidRPr="00F71514" w:rsidRDefault="00F71514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BEFCC4" w14:textId="77777777" w:rsidR="00F71514" w:rsidRPr="00D46E21" w:rsidRDefault="00F71514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71514" w:rsidRPr="00D46E21" w14:paraId="4F5AAB58" w14:textId="77777777" w:rsidTr="00F71514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22789BB" w14:textId="2779FB70" w:rsidR="00F71514" w:rsidRDefault="00F71514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104" w:type="dxa"/>
            <w:shd w:val="clear" w:color="auto" w:fill="auto"/>
            <w:vAlign w:val="center"/>
          </w:tcPr>
          <w:p w14:paraId="71DBCB6F" w14:textId="6099C86C" w:rsidR="00F71514" w:rsidRPr="00F71514" w:rsidRDefault="00F71514" w:rsidP="00F7151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1514">
              <w:rPr>
                <w:rFonts w:asciiTheme="minorHAnsi" w:hAnsiTheme="minorHAnsi" w:cstheme="minorHAnsi"/>
                <w:b/>
                <w:sz w:val="22"/>
                <w:szCs w:val="22"/>
              </w:rPr>
              <w:t>Visita extra para manutenção corretiva de porta automática, limitada a 4 visitas ao ano.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184EF2" w14:textId="2035FF3E" w:rsidR="00F71514" w:rsidRPr="00F71514" w:rsidRDefault="00F71514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F71514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707" w:type="dxa"/>
            <w:vAlign w:val="center"/>
          </w:tcPr>
          <w:p w14:paraId="779969DC" w14:textId="528DADE3" w:rsidR="00F71514" w:rsidRPr="00F71514" w:rsidRDefault="00F71514" w:rsidP="00F43441">
            <w:pPr>
              <w:ind w:right="34"/>
              <w:jc w:val="center"/>
              <w:rPr>
                <w:rFonts w:asciiTheme="minorHAnsi" w:hAnsiTheme="minorHAnsi" w:cstheme="minorHAnsi"/>
                <w:b/>
              </w:rPr>
            </w:pPr>
            <w:r w:rsidRPr="00F71514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37F15DB" w14:textId="77777777" w:rsidR="00F71514" w:rsidRPr="00F71514" w:rsidRDefault="00F71514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D7652FE" w14:textId="77777777" w:rsidR="00F71514" w:rsidRPr="00D46E21" w:rsidRDefault="00F71514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F71514">
        <w:trPr>
          <w:trHeight w:val="343"/>
          <w:jc w:val="center"/>
        </w:trPr>
        <w:tc>
          <w:tcPr>
            <w:tcW w:w="7650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422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lastRenderedPageBreak/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AC838AE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F71514">
        <w:rPr>
          <w:rFonts w:asciiTheme="minorHAnsi" w:hAnsiTheme="minorHAnsi" w:cstheme="minorHAnsi"/>
        </w:rPr>
        <w:t>2024.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3EE7C" w14:textId="77777777" w:rsidR="00AD778E" w:rsidRDefault="00AD778E" w:rsidP="00920751">
      <w:r>
        <w:separator/>
      </w:r>
    </w:p>
  </w:endnote>
  <w:endnote w:type="continuationSeparator" w:id="0">
    <w:p w14:paraId="7CD9DBCB" w14:textId="77777777" w:rsidR="00AD778E" w:rsidRDefault="00AD778E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16119" w14:textId="77777777" w:rsidR="00AD778E" w:rsidRDefault="00AD778E" w:rsidP="00920751">
      <w:r>
        <w:separator/>
      </w:r>
    </w:p>
  </w:footnote>
  <w:footnote w:type="continuationSeparator" w:id="0">
    <w:p w14:paraId="24D44D0C" w14:textId="77777777" w:rsidR="00AD778E" w:rsidRDefault="00AD778E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4209EE"/>
    <w:rsid w:val="00501A43"/>
    <w:rsid w:val="0052113E"/>
    <w:rsid w:val="00570B58"/>
    <w:rsid w:val="00614553"/>
    <w:rsid w:val="006D35D4"/>
    <w:rsid w:val="00776AB1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AD778E"/>
    <w:rsid w:val="00BB519D"/>
    <w:rsid w:val="00BD27DA"/>
    <w:rsid w:val="00D46E21"/>
    <w:rsid w:val="00D96231"/>
    <w:rsid w:val="00F43441"/>
    <w:rsid w:val="00F4727A"/>
    <w:rsid w:val="00F7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2024-08-13T15:56:00Z</dcterms:created>
  <dcterms:modified xsi:type="dcterms:W3CDTF">2024-08-13T15:56:00Z</dcterms:modified>
</cp:coreProperties>
</file>